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6CA55" w14:textId="5B89FFEE" w:rsidR="00C96FDB" w:rsidRDefault="00C96FDB">
      <w:r>
        <w:t xml:space="preserve">ბოლო ერთი თვეა რეგიონსა და </w:t>
      </w:r>
      <w:r w:rsidR="00E756EB">
        <w:t xml:space="preserve">ჩვენს </w:t>
      </w:r>
      <w:r>
        <w:t xml:space="preserve">ქვეყანაში აღირიცხება </w:t>
      </w:r>
      <w:r w:rsidR="00E756EB">
        <w:t xml:space="preserve">ახალი </w:t>
      </w:r>
      <w:r>
        <w:t>შემთხვევ</w:t>
      </w:r>
      <w:r w:rsidR="00E756EB">
        <w:t>ების</w:t>
      </w:r>
      <w:r>
        <w:t xml:space="preserve"> ზრდ</w:t>
      </w:r>
      <w:r w:rsidR="00E756EB">
        <w:t xml:space="preserve">ის ტენდენცია, რისი მიზეზი ახალი, უფრო გადამდები შტამებია, ისევე როგორც პრევენციული ღონისძიებების შემსუბუქება. </w:t>
      </w:r>
      <w:r w:rsidR="00E756EB" w:rsidRPr="00E756EB">
        <w:t xml:space="preserve">ევროპის რეგიონში ახალი შემთხვევები და ჰოსპიტალიზაცია მზარდია და </w:t>
      </w:r>
      <w:r w:rsidR="00E756EB">
        <w:t>ყოველკვირეული ზრდა დაახლოებით</w:t>
      </w:r>
      <w:r w:rsidR="00E756EB" w:rsidRPr="00E756EB">
        <w:t xml:space="preserve"> 10%-</w:t>
      </w:r>
      <w:r w:rsidR="00E756EB">
        <w:t>ს შეადგენს</w:t>
      </w:r>
      <w:r w:rsidR="00E756EB" w:rsidRPr="00E756EB">
        <w:t>. სიკვდილიანობ</w:t>
      </w:r>
      <w:r w:rsidR="00E756EB">
        <w:t xml:space="preserve">ის ყოველკვირეული </w:t>
      </w:r>
      <w:r w:rsidR="00E756EB" w:rsidRPr="00E756EB">
        <w:t>მატებ</w:t>
      </w:r>
      <w:r w:rsidR="00E756EB">
        <w:t>ა</w:t>
      </w:r>
      <w:r w:rsidR="00E756EB" w:rsidRPr="00E756EB">
        <w:t xml:space="preserve"> 2.3%-ია. განსაკუთრებით საყურადღებოა მდგომარეობა ცენტრალურ და აღმოსავლეთ ევროპაში, სადაც სიკვდილიანობა </w:t>
      </w:r>
      <w:r w:rsidR="00E756EB">
        <w:t>კიდევ უფრო მეტად არის გაზრდილი</w:t>
      </w:r>
      <w:r w:rsidR="00E756EB" w:rsidRPr="00E756EB">
        <w:t>.</w:t>
      </w:r>
      <w:r w:rsidR="00E756EB">
        <w:t xml:space="preserve"> რეგიონის ქვეყნები მიმართავენ შემზღუდველ ღონისძიებებს</w:t>
      </w:r>
      <w:r>
        <w:t xml:space="preserve">. </w:t>
      </w:r>
      <w:r w:rsidR="00E756EB">
        <w:t xml:space="preserve">გამონაკლისია მხოლოდ ის ქვეყნები, </w:t>
      </w:r>
      <w:r>
        <w:t xml:space="preserve">სადაც </w:t>
      </w:r>
      <w:r w:rsidR="00E756EB">
        <w:t>ვაქცინაციის პროცესი წარმატებულად მიმდინარეობს</w:t>
      </w:r>
      <w:r w:rsidR="000D3226">
        <w:t>, პროცესში სახელმწიფო და კერძო სექტორი ჰარმონიულად თანამშრომლობს და მოსახლეობის დამყოლობაც მაღალია, რის შედეგადაც,</w:t>
      </w:r>
      <w:r w:rsidR="00E756EB">
        <w:t xml:space="preserve"> ერთი დოზით აცრილთა რაოდენობა</w:t>
      </w:r>
      <w:r w:rsidR="000D3226">
        <w:t xml:space="preserve"> მოსახლეობის</w:t>
      </w:r>
      <w:r w:rsidR="000D3226">
        <w:rPr>
          <w:lang w:val="en-US"/>
        </w:rPr>
        <w:t xml:space="preserve"> </w:t>
      </w:r>
      <w:r w:rsidR="00E756EB">
        <w:t xml:space="preserve">მინიმუმ </w:t>
      </w:r>
      <w:r w:rsidR="000D3226">
        <w:rPr>
          <w:lang w:val="en-US"/>
        </w:rPr>
        <w:t>¼-</w:t>
      </w:r>
      <w:r w:rsidR="000D3226">
        <w:t xml:space="preserve">ს შეადგენს. აღნიშნულის მაგალითია ისრაელი და გაერთიანებული სამეფო, რომლებიც დეკემბრიდან აფართოებენ პროგრამას და გაზაფხულზე ამ ქვეყნებს მიეცათ შეზღუდვების შემსუბუქების დაწყების შესაძლებლობა. </w:t>
      </w:r>
      <w:r w:rsidR="00152CBE">
        <w:t xml:space="preserve">2 კვირიანი ინციდენტობის კლებამ ისრაელში 75% და გაერთიანებულ სამეფოში 16% შეადგინა. </w:t>
      </w:r>
      <w:r w:rsidR="000D3226">
        <w:t>შესაბამისად, ამ ეტაპზე ვაქცინაციის</w:t>
      </w:r>
      <w:r>
        <w:t xml:space="preserve"> ალტერნატივა არ არის</w:t>
      </w:r>
      <w:r w:rsidR="000D3226">
        <w:t xml:space="preserve"> და ეს არის ქვეყანაში ეპიდემიის დამარცხების და ნორმალური ცხოვრების რიტმის დაბრუნების საშუალება.</w:t>
      </w:r>
    </w:p>
    <w:p w14:paraId="64C9ACDD" w14:textId="1F77EE40" w:rsidR="000D3226" w:rsidRDefault="000D3226">
      <w:r>
        <w:t xml:space="preserve">რეგიონის ანალოგიურად, </w:t>
      </w:r>
      <w:r w:rsidR="00C96FDB">
        <w:t>საქართველოშ</w:t>
      </w:r>
      <w:r>
        <w:t>ი</w:t>
      </w:r>
      <w:r w:rsidR="00C96FDB">
        <w:t xml:space="preserve"> აღინიშნება ეპიდსიტუაციის </w:t>
      </w:r>
      <w:r>
        <w:t xml:space="preserve">გაუარესების ტენდენცია, </w:t>
      </w:r>
      <w:r w:rsidR="00C96FDB">
        <w:t>რაც პროგნოზირებადი იყო</w:t>
      </w:r>
      <w:r>
        <w:t xml:space="preserve"> ზამთრის პერიოდის</w:t>
      </w:r>
      <w:r w:rsidR="00C96FDB">
        <w:t xml:space="preserve"> შემსუბუქების </w:t>
      </w:r>
      <w:r>
        <w:t>დაწყებიდან 6 კვირიაში, რადგან როგორც გასული ზაფხულის შემთხვევაში, მოსახლეობამ ეპიდ-სიტუაციის სტაბილიზაცია და შეზღუდვების შემსუბუქება მიიჩნია ეპიდემიის დამარცხებად და ნორმალური ცხოვრების დაბრუნების ნიშნად. ამ დროისათვის, ყველა მაჩვენებელი საყურადღებო ან საგანგაშოა:</w:t>
      </w:r>
    </w:p>
    <w:p w14:paraId="7C6C2A71" w14:textId="606696F2" w:rsidR="00152CBE" w:rsidRDefault="00152CBE" w:rsidP="003345CE">
      <w:pPr>
        <w:pStyle w:val="ListParagraph"/>
        <w:numPr>
          <w:ilvl w:val="0"/>
          <w:numId w:val="5"/>
        </w:numPr>
      </w:pPr>
      <w:r>
        <w:t>ბოლო 2 კვირის მანძილზე ინციდენტობის ზრდამ 34% შეადგინა</w:t>
      </w:r>
    </w:p>
    <w:p w14:paraId="5AB9AB43" w14:textId="607DB59F" w:rsidR="00152CBE" w:rsidRDefault="00152CBE" w:rsidP="003345CE">
      <w:pPr>
        <w:pStyle w:val="ListParagraph"/>
        <w:numPr>
          <w:ilvl w:val="0"/>
          <w:numId w:val="5"/>
        </w:numPr>
      </w:pPr>
      <w:r>
        <w:t>14-დღიანი ინციდენტობ</w:t>
      </w:r>
      <w:r w:rsidR="009B66B1">
        <w:t>ის საშუალო</w:t>
      </w:r>
      <w:r>
        <w:t xml:space="preserve"> 12.2 / 100 000 მოსახლეზე, ხოლო კუმულაციური 170.9 / 100 000 მოსახლეზეა </w:t>
      </w:r>
      <w:r w:rsidRPr="003345CE">
        <w:rPr>
          <w:i/>
          <w:iCs/>
        </w:rPr>
        <w:t>(ნარინჯისფერი განგაშის დონე)</w:t>
      </w:r>
    </w:p>
    <w:p w14:paraId="56FBDB53" w14:textId="34A2B0D4" w:rsidR="000D3226" w:rsidRDefault="000D3226" w:rsidP="003345CE">
      <w:pPr>
        <w:pStyle w:val="ListParagraph"/>
        <w:numPr>
          <w:ilvl w:val="0"/>
          <w:numId w:val="5"/>
        </w:numPr>
      </w:pPr>
      <w:r>
        <w:t xml:space="preserve">ბოლო 7 დღის მანძილზე დადასტურებული შემთხვევების რაოდენობა: </w:t>
      </w:r>
      <w:r w:rsidR="00152CBE">
        <w:t xml:space="preserve">7 636 / 100 000 მოსახლეზე </w:t>
      </w:r>
      <w:r w:rsidR="00152CBE" w:rsidRPr="003345CE">
        <w:rPr>
          <w:i/>
          <w:iCs/>
        </w:rPr>
        <w:t>(მაჩვენებელით ევროპის რეგიონის 53 ქვეყნიდან საქართველო 13-ე ადგილზეა, ხოლო მსოფლიოში 20-ე ადგილზეა)</w:t>
      </w:r>
    </w:p>
    <w:p w14:paraId="678DB278" w14:textId="56713C8B" w:rsidR="00152CBE" w:rsidRPr="003345CE" w:rsidRDefault="00152CBE" w:rsidP="003345CE">
      <w:pPr>
        <w:pStyle w:val="ListParagraph"/>
        <w:numPr>
          <w:ilvl w:val="0"/>
          <w:numId w:val="5"/>
        </w:numPr>
        <w:rPr>
          <w:i/>
          <w:iCs/>
        </w:rPr>
      </w:pPr>
      <w:r>
        <w:t>ნიღაბის მოხმარება - და</w:t>
      </w:r>
      <w:r w:rsidR="009B66B1">
        <w:t>წეულია</w:t>
      </w:r>
      <w:r>
        <w:t xml:space="preserve"> 51%-მდე (</w:t>
      </w:r>
      <w:r w:rsidRPr="003345CE">
        <w:rPr>
          <w:i/>
          <w:iCs/>
        </w:rPr>
        <w:t>50 და ქვევით, საგანგაშო ნიშნული,  სასურველი ნიშნულია 75%, სამიზნე - 95%)</w:t>
      </w:r>
    </w:p>
    <w:p w14:paraId="2B5CBB9E" w14:textId="2DCBDC24" w:rsidR="00152CBE" w:rsidRDefault="00152CBE" w:rsidP="003345CE">
      <w:pPr>
        <w:pStyle w:val="ListParagraph"/>
        <w:numPr>
          <w:ilvl w:val="0"/>
          <w:numId w:val="5"/>
        </w:numPr>
      </w:pPr>
      <w:r>
        <w:t xml:space="preserve">მობილობის შემცირება მხოლოდ 15% </w:t>
      </w:r>
      <w:r w:rsidRPr="003345CE">
        <w:rPr>
          <w:i/>
          <w:iCs/>
        </w:rPr>
        <w:t>(სასურველი ნიშნულია 50% და მეტი)</w:t>
      </w:r>
    </w:p>
    <w:p w14:paraId="00C92274" w14:textId="13A575A7" w:rsidR="003345CE" w:rsidRDefault="003345CE" w:rsidP="003345CE">
      <w:pPr>
        <w:pStyle w:val="ListParagraph"/>
        <w:numPr>
          <w:ilvl w:val="0"/>
          <w:numId w:val="5"/>
        </w:numPr>
      </w:pPr>
      <w:r>
        <w:t>ვაქცინაციის მიმართ დამყოლობა ან ნეიტრალური დამოკიდებულება 40-45% ფარგლებში მერყეობს</w:t>
      </w:r>
    </w:p>
    <w:p w14:paraId="784C3E13" w14:textId="4D9F446F" w:rsidR="003345CE" w:rsidRPr="003345CE" w:rsidRDefault="003345CE" w:rsidP="003345CE">
      <w:pPr>
        <w:pStyle w:val="ListParagraph"/>
        <w:numPr>
          <w:ilvl w:val="0"/>
          <w:numId w:val="5"/>
        </w:numPr>
        <w:rPr>
          <w:i/>
          <w:iCs/>
        </w:rPr>
      </w:pPr>
      <w:r>
        <w:t xml:space="preserve">ეფექტური </w:t>
      </w:r>
      <w:r w:rsidRPr="003345CE">
        <w:rPr>
          <w:lang w:val="en-US"/>
        </w:rPr>
        <w:t>R – 1.28 (</w:t>
      </w:r>
      <w:r w:rsidRPr="003345CE">
        <w:rPr>
          <w:i/>
          <w:iCs/>
          <w:lang w:val="en-US"/>
        </w:rPr>
        <w:t xml:space="preserve">1 </w:t>
      </w:r>
      <w:r w:rsidRPr="003345CE">
        <w:rPr>
          <w:i/>
          <w:iCs/>
        </w:rPr>
        <w:t>და მეტი მაჩვენებელი საგანგაშოა, რაც ბოლო კვირეებია ქვეყანაში)</w:t>
      </w:r>
    </w:p>
    <w:p w14:paraId="0A91F4C3" w14:textId="00AD22FA" w:rsidR="00C96FDB" w:rsidRDefault="003345CE" w:rsidP="003345CE">
      <w:pPr>
        <w:pStyle w:val="ListParagraph"/>
        <w:numPr>
          <w:ilvl w:val="0"/>
          <w:numId w:val="5"/>
        </w:numPr>
      </w:pPr>
      <w:r>
        <w:t xml:space="preserve">ჯანდაცვის სექტორში აღინიშნება გადატვირთვის </w:t>
      </w:r>
      <w:r w:rsidR="009B66B1">
        <w:t>ნიშნები</w:t>
      </w:r>
      <w:r>
        <w:t>.</w:t>
      </w:r>
    </w:p>
    <w:p w14:paraId="4A1A23AD" w14:textId="02A64EDB" w:rsidR="00C96FDB" w:rsidRDefault="003345CE" w:rsidP="00C96FDB">
      <w:r>
        <w:t xml:space="preserve">საყურადღებოა, რომ ანალოგიური მაჩვენებლები ქვეყანაში იყო </w:t>
      </w:r>
      <w:r w:rsidR="00C96FDB">
        <w:t>სექტემბრის</w:t>
      </w:r>
      <w:r>
        <w:t xml:space="preserve"> ბოლოსა და </w:t>
      </w:r>
      <w:r w:rsidR="00C96FDB">
        <w:t>ოქტომბ</w:t>
      </w:r>
      <w:r>
        <w:t>რის დასაწყისში, როდესაც ქვეყანა შევიდა მეორე ტალღის ფაზაში</w:t>
      </w:r>
      <w:r w:rsidR="00C96FDB">
        <w:t>.</w:t>
      </w:r>
    </w:p>
    <w:p w14:paraId="4129B48C" w14:textId="52791836" w:rsidR="003345CE" w:rsidRDefault="00C96FDB" w:rsidP="003345CE">
      <w:r>
        <w:t xml:space="preserve">გამომდინარე </w:t>
      </w:r>
      <w:r w:rsidR="003345CE">
        <w:t xml:space="preserve">ზემოთაღნიშნულიდან, </w:t>
      </w:r>
      <w:r>
        <w:t>ყველაზე რაციონალური გადაწყვეტილება ეპიდსიტუაციის შესაკავებლად იქნებოდა 4-6 კვირიანი სრული ლოქდაუნი, წინააღდგომის პერიოდი</w:t>
      </w:r>
      <w:r w:rsidR="003345CE">
        <w:t>დან დაწყებული და</w:t>
      </w:r>
      <w:r>
        <w:t xml:space="preserve"> მაისი</w:t>
      </w:r>
      <w:r w:rsidR="003345CE">
        <w:t>დან</w:t>
      </w:r>
      <w:r>
        <w:t xml:space="preserve"> </w:t>
      </w:r>
      <w:r w:rsidR="003345CE">
        <w:t xml:space="preserve">ეტაპობრივი </w:t>
      </w:r>
      <w:r>
        <w:t>შემსუბუქები</w:t>
      </w:r>
      <w:r w:rsidR="003345CE">
        <w:t>თ</w:t>
      </w:r>
      <w:r>
        <w:t xml:space="preserve">, რომ </w:t>
      </w:r>
      <w:r>
        <w:lastRenderedPageBreak/>
        <w:t xml:space="preserve">არ </w:t>
      </w:r>
      <w:r w:rsidR="003345CE">
        <w:t>დადგეს რისკის ქვეშ</w:t>
      </w:r>
      <w:r>
        <w:t xml:space="preserve"> ზაფხულის ტურიზმის სეზონი</w:t>
      </w:r>
      <w:r w:rsidR="003345CE">
        <w:t>. თუმცა,</w:t>
      </w:r>
      <w:r>
        <w:t xml:space="preserve"> </w:t>
      </w:r>
      <w:r w:rsidR="003345CE">
        <w:t>ქვეყანაში არსებული რეალობიდან გამომდინარე</w:t>
      </w:r>
      <w:r>
        <w:t xml:space="preserve">, გართულებული </w:t>
      </w:r>
      <w:r w:rsidR="003345CE">
        <w:t>არის მსგავსი მიდგომის რეალიზება, რაც გაზრდის</w:t>
      </w:r>
      <w:r>
        <w:t xml:space="preserve"> </w:t>
      </w:r>
      <w:r w:rsidR="003345CE">
        <w:t xml:space="preserve">და გააღრმავებს ეკონომიკურ კრიზისსა და </w:t>
      </w:r>
      <w:r>
        <w:t>სოციალური უკმაყოფილებ</w:t>
      </w:r>
      <w:r w:rsidR="003345CE">
        <w:t>ის ტალღას. შესაბამისად, ეპიდ-სიტუაციის კიდევ უფრო გაუარესებისა და მკვეთრი ზრდის თავიდან ასაცილებლად, სასურველია ბალანსირებული, მაგრამ ამავე დროს ქმედითი პრევენციული ღონისძიებების შემუშავება, რომლებიც ქვეყანას არ მისცემს შეუქცევადი ნეგატიური მოვლემების ჯაჭვის განვითარების საშუალებას. დაავადებათა კონტროლის ეროვნული ცენტრის წარმოდგენილი რეკომენდაციები ეფუძნება არსებულის გარკვეულ მოდიფიცირებასა და ნაწილი შეზღუდვების აღდგენას:</w:t>
      </w:r>
    </w:p>
    <w:p w14:paraId="2560E666" w14:textId="4E53E5C8" w:rsidR="003345CE" w:rsidRDefault="00170CEB" w:rsidP="00170CEB">
      <w:pPr>
        <w:pStyle w:val="ListParagraph"/>
        <w:numPr>
          <w:ilvl w:val="0"/>
          <w:numId w:val="1"/>
        </w:numPr>
      </w:pPr>
      <w:r>
        <w:t>კომენდანტის საათის შენარჩუნება</w:t>
      </w:r>
      <w:r w:rsidR="003345CE">
        <w:t xml:space="preserve"> </w:t>
      </w:r>
      <w:r>
        <w:t>2</w:t>
      </w:r>
      <w:r w:rsidR="00C96FDB">
        <w:t>1</w:t>
      </w:r>
      <w:r>
        <w:t>:00-</w:t>
      </w:r>
      <w:r w:rsidR="00217F6B">
        <w:t>5</w:t>
      </w:r>
      <w:r>
        <w:t>:</w:t>
      </w:r>
      <w:r w:rsidR="00217F6B">
        <w:rPr>
          <w:lang w:val="en-US"/>
        </w:rPr>
        <w:t>0</w:t>
      </w:r>
      <w:r>
        <w:t>0-მდე</w:t>
      </w:r>
      <w:r w:rsidR="009B66B1">
        <w:t>, მინიმუმამდე იქნას დაყვანილი და გაკონტროლდეს საშვის გაცემა და ნებართვის მქონეების გადაადგილება, რადგან ამჯამინდელი კომენდანტის საათის პერიოდში აქტიური სამანქანო გადაადგილება მოსახლეობაში უკმაყოფილებას იწვევს</w:t>
      </w:r>
    </w:p>
    <w:p w14:paraId="11828B21" w14:textId="6DAAF8E3" w:rsidR="00170CEB" w:rsidRDefault="00170CEB" w:rsidP="00170CEB">
      <w:pPr>
        <w:pStyle w:val="ListParagraph"/>
        <w:numPr>
          <w:ilvl w:val="0"/>
          <w:numId w:val="1"/>
        </w:numPr>
      </w:pPr>
      <w:r>
        <w:t xml:space="preserve">ქვეყნის მასშტაბით </w:t>
      </w:r>
      <w:r w:rsidR="009B66B1">
        <w:rPr>
          <w:b/>
          <w:bCs/>
        </w:rPr>
        <w:t>რჩება</w:t>
      </w:r>
      <w:r w:rsidR="00196B64">
        <w:rPr>
          <w:b/>
          <w:bCs/>
        </w:rPr>
        <w:t xml:space="preserve"> </w:t>
      </w:r>
      <w:r w:rsidRPr="00621DDA">
        <w:rPr>
          <w:b/>
          <w:bCs/>
        </w:rPr>
        <w:t>შაბათ-კვირის ლოქდაუნი,</w:t>
      </w:r>
      <w:r>
        <w:t xml:space="preserve"> </w:t>
      </w:r>
      <w:r w:rsidR="009B66B1">
        <w:t>იმ სცენარით, რაც ამჟამადაა. ამასთან, მოსახლეობას მოეწოდოს, რომ საჭიროების გარეშე მოერიდონ საკუთარი საცხოვრებელი ქალაქების / სოფლების / რეგიონების დატოვებას</w:t>
      </w:r>
    </w:p>
    <w:p w14:paraId="0CF0919B" w14:textId="5AFF3194" w:rsidR="00170CEB" w:rsidRDefault="00170CEB" w:rsidP="00170CEB">
      <w:pPr>
        <w:pStyle w:val="ListParagraph"/>
        <w:numPr>
          <w:ilvl w:val="0"/>
          <w:numId w:val="1"/>
        </w:numPr>
      </w:pPr>
      <w:r>
        <w:t xml:space="preserve">კვირის მანძილზე საჯარო სექტორში </w:t>
      </w:r>
      <w:r w:rsidRPr="00196B64">
        <w:rPr>
          <w:b/>
          <w:bCs/>
        </w:rPr>
        <w:t>სამუშაო დღის 17:00 სთ-ზე დასრულება</w:t>
      </w:r>
    </w:p>
    <w:p w14:paraId="0B1DDD99" w14:textId="1D5123F9" w:rsidR="00217F6B" w:rsidRDefault="00217F6B" w:rsidP="00170CEB">
      <w:pPr>
        <w:pStyle w:val="ListParagraph"/>
        <w:numPr>
          <w:ilvl w:val="0"/>
          <w:numId w:val="1"/>
        </w:numPr>
      </w:pPr>
      <w:r>
        <w:t xml:space="preserve">როგორც საჯარო, ასევე კერძო სექტორისთვის ოფიციალური მოწოდება და რეკომენდაცია, რომ მაქსიმალურად </w:t>
      </w:r>
      <w:r w:rsidRPr="00443721">
        <w:rPr>
          <w:b/>
          <w:bCs/>
        </w:rPr>
        <w:t>მუშაობა გადავიდეს დისტანციურ რეჟიმზე,</w:t>
      </w:r>
      <w:r>
        <w:t xml:space="preserve"> რადგან ეს საშუალებას მისცემს ქვეყანას ერთი მხრივ - შეინარჩ</w:t>
      </w:r>
      <w:r w:rsidR="00443721">
        <w:t>უ</w:t>
      </w:r>
      <w:r>
        <w:t>ნოს ბაღებ</w:t>
      </w:r>
      <w:r w:rsidR="00443721">
        <w:t>შ</w:t>
      </w:r>
      <w:r>
        <w:t>ი, სკოლებ</w:t>
      </w:r>
      <w:r w:rsidR="00443721">
        <w:t>სა</w:t>
      </w:r>
      <w:r>
        <w:t xml:space="preserve"> და გარკვეული საუნივერსიტეტო პროგრამებზე სწავლა რეალურ სივრცეში, მეორე მხრივ - ზაფხულს ქვეყანა შედარებით დაბალანსებული ეპიდ</w:t>
      </w:r>
      <w:r w:rsidR="00443721">
        <w:t>-</w:t>
      </w:r>
      <w:r>
        <w:t>ვითარებით შეხვდება, რათა შესაძლებელი იყოს შიდა და გარე ტურიზმის ფუნქციონირება</w:t>
      </w:r>
    </w:p>
    <w:p w14:paraId="0D81CF12" w14:textId="531B1CF7" w:rsidR="00170CEB" w:rsidRDefault="00170CEB" w:rsidP="00170CEB">
      <w:pPr>
        <w:pStyle w:val="ListParagraph"/>
        <w:numPr>
          <w:ilvl w:val="0"/>
          <w:numId w:val="1"/>
        </w:numPr>
      </w:pPr>
      <w:r w:rsidRPr="00621DDA">
        <w:rPr>
          <w:b/>
          <w:bCs/>
        </w:rPr>
        <w:t>საგაზაფხულო არდადეგები - 1 მაისიდან 7 მაისის ჩათვლით</w:t>
      </w:r>
    </w:p>
    <w:p w14:paraId="0F1C09F0" w14:textId="2E54088C" w:rsidR="00170CEB" w:rsidRDefault="00170CEB" w:rsidP="00170CEB">
      <w:pPr>
        <w:pStyle w:val="ListParagraph"/>
        <w:numPr>
          <w:ilvl w:val="0"/>
          <w:numId w:val="1"/>
        </w:numPr>
      </w:pPr>
      <w:r>
        <w:t xml:space="preserve">ეკლესიებში </w:t>
      </w:r>
      <w:r w:rsidR="00C139F6">
        <w:t>ლიტურგიისა</w:t>
      </w:r>
      <w:r>
        <w:t xml:space="preserve"> და </w:t>
      </w:r>
      <w:r w:rsidR="009B66B1">
        <w:t>ყველა</w:t>
      </w:r>
      <w:r>
        <w:t xml:space="preserve"> სარიტუალო ღონისძ</w:t>
      </w:r>
      <w:r w:rsidR="00E44FA5">
        <w:t xml:space="preserve">იებების </w:t>
      </w:r>
      <w:r w:rsidR="00E44FA5" w:rsidRPr="004E7F59">
        <w:rPr>
          <w:b/>
          <w:bCs/>
        </w:rPr>
        <w:t>მხოლოდ ღია სივრცეში ჩატარება,</w:t>
      </w:r>
      <w:r w:rsidR="00E44FA5">
        <w:t xml:space="preserve"> დისტანციის </w:t>
      </w:r>
      <w:r w:rsidR="00A61980">
        <w:t xml:space="preserve">და პირბადის </w:t>
      </w:r>
      <w:r w:rsidR="00E44FA5">
        <w:t>მკაცრი კონტროლით</w:t>
      </w:r>
    </w:p>
    <w:p w14:paraId="44CD6247" w14:textId="4BBFA708" w:rsidR="00BF25B3" w:rsidRDefault="00BF25B3" w:rsidP="00BF25B3">
      <w:pPr>
        <w:pStyle w:val="ListParagraph"/>
        <w:numPr>
          <w:ilvl w:val="0"/>
          <w:numId w:val="1"/>
        </w:numPr>
        <w:rPr>
          <w:rFonts w:ascii="Sylfaen" w:hAnsi="Sylfaen"/>
        </w:rPr>
      </w:pPr>
      <w:r>
        <w:rPr>
          <w:rFonts w:ascii="Sylfaen" w:hAnsi="Sylfaen"/>
        </w:rPr>
        <w:t>ეკლესიებში გამკაცრდეს დახურულ სივრცეებში ადამიანთა რაოდენობის კონტროლი, უზრუნველყოფილი იყოს მაქსიმალური ვენტილაცია (ფანჯარა ან კარი ღია და მუდმივი გამჭოლი განიავება) და დისტანცია</w:t>
      </w:r>
    </w:p>
    <w:p w14:paraId="41B323E9" w14:textId="78701740" w:rsidR="00443721" w:rsidRDefault="00BF25B3" w:rsidP="00BF25B3">
      <w:pPr>
        <w:pStyle w:val="ListParagraph"/>
        <w:numPr>
          <w:ilvl w:val="0"/>
          <w:numId w:val="1"/>
        </w:numPr>
        <w:rPr>
          <w:rFonts w:ascii="Sylfaen" w:hAnsi="Sylfaen"/>
        </w:rPr>
      </w:pPr>
      <w:r>
        <w:rPr>
          <w:rFonts w:ascii="Sylfaen" w:hAnsi="Sylfaen"/>
        </w:rPr>
        <w:t>ბრწყინვალე შვიდ</w:t>
      </w:r>
      <w:r w:rsidR="00443721">
        <w:rPr>
          <w:rFonts w:ascii="Sylfaen" w:hAnsi="Sylfaen"/>
        </w:rPr>
        <w:t>ე</w:t>
      </w:r>
      <w:r>
        <w:rPr>
          <w:rFonts w:ascii="Sylfaen" w:hAnsi="Sylfaen"/>
        </w:rPr>
        <w:t xml:space="preserve">ულში სასაფლაოებზე </w:t>
      </w:r>
      <w:r w:rsidRPr="00443721">
        <w:rPr>
          <w:rFonts w:ascii="Sylfaen" w:hAnsi="Sylfaen"/>
          <w:b/>
          <w:bCs/>
        </w:rPr>
        <w:t>აიკრძალოს ალკოჰოლური სასმელების მოხმარება</w:t>
      </w:r>
      <w:r w:rsidR="004E7F59" w:rsidRPr="00443721">
        <w:rPr>
          <w:rFonts w:ascii="Sylfaen" w:hAnsi="Sylfaen"/>
          <w:b/>
          <w:bCs/>
        </w:rPr>
        <w:t xml:space="preserve"> და საჭმელის მირთმევა</w:t>
      </w:r>
      <w:r w:rsidRPr="00443721">
        <w:rPr>
          <w:rFonts w:ascii="Sylfaen" w:hAnsi="Sylfaen"/>
          <w:b/>
          <w:bCs/>
        </w:rPr>
        <w:t>,</w:t>
      </w:r>
      <w:r>
        <w:rPr>
          <w:rFonts w:ascii="Sylfaen" w:hAnsi="Sylfaen"/>
        </w:rPr>
        <w:t xml:space="preserve"> რაც უნდა გაკონტროლდეს ადგილობრივი ძალებით და მხარდაჭერილი უნდა იყოს ეკლესიის მიერ</w:t>
      </w:r>
      <w:r w:rsidR="00A61980">
        <w:rPr>
          <w:rFonts w:ascii="Sylfaen" w:hAnsi="Sylfaen"/>
        </w:rPr>
        <w:t>. რეკომენდაცია მიეცეს, რომ გავიდნენ ადამიანების მინიმალური რაოდენობა და გადანაწილდნენ კვირის დღეებზე</w:t>
      </w:r>
    </w:p>
    <w:p w14:paraId="55FB2846" w14:textId="0D0E875E" w:rsidR="00BF25B3" w:rsidRDefault="004E7F59" w:rsidP="00443721">
      <w:pPr>
        <w:pStyle w:val="ListParagraph"/>
        <w:numPr>
          <w:ilvl w:val="0"/>
          <w:numId w:val="4"/>
        </w:numPr>
        <w:rPr>
          <w:rFonts w:ascii="Sylfaen" w:hAnsi="Sylfaen"/>
        </w:rPr>
      </w:pPr>
      <w:r>
        <w:rPr>
          <w:rFonts w:ascii="Sylfaen" w:hAnsi="Sylfaen"/>
        </w:rPr>
        <w:t>ალტერნატი</w:t>
      </w:r>
      <w:r w:rsidR="009B66B1">
        <w:rPr>
          <w:rFonts w:ascii="Sylfaen" w:hAnsi="Sylfaen"/>
        </w:rPr>
        <w:t>ვა</w:t>
      </w:r>
      <w:r>
        <w:rPr>
          <w:rFonts w:ascii="Sylfaen" w:hAnsi="Sylfaen"/>
        </w:rPr>
        <w:t>, თუ ამის აღსრულება გაჭირდება, აიკრძალოს სასაფლაოზე გასვლა ბრწყინვალე შვიდეულში, შემდეგ კვირამდე</w:t>
      </w:r>
    </w:p>
    <w:p w14:paraId="32B2DD3F" w14:textId="7F38F419" w:rsidR="00443721" w:rsidRDefault="004E7F59" w:rsidP="004E7F59">
      <w:pPr>
        <w:pStyle w:val="ListParagraph"/>
        <w:numPr>
          <w:ilvl w:val="0"/>
          <w:numId w:val="1"/>
        </w:numPr>
        <w:rPr>
          <w:rFonts w:ascii="Sylfaen" w:hAnsi="Sylfaen"/>
        </w:rPr>
      </w:pPr>
      <w:r>
        <w:rPr>
          <w:rFonts w:ascii="Sylfaen" w:hAnsi="Sylfaen"/>
        </w:rPr>
        <w:t xml:space="preserve">სამასპინძლო დაწესებულებებში, სადაც მომსახურება წარმოებს დახურულ სივრცეებში, </w:t>
      </w:r>
      <w:r w:rsidRPr="003454E7">
        <w:rPr>
          <w:rFonts w:ascii="Sylfaen" w:hAnsi="Sylfaen"/>
          <w:b/>
          <w:bCs/>
        </w:rPr>
        <w:t>გაკონტროლდეს ვენტილაციის რეჟიმის დაცვა.</w:t>
      </w:r>
      <w:r>
        <w:rPr>
          <w:rFonts w:ascii="Sylfaen" w:hAnsi="Sylfaen"/>
        </w:rPr>
        <w:t xml:space="preserve"> იმ სივრცეებში სადაც ვერ ხერხდება გამჭოლი ვენტილაცია, აიკრძალოს კლიენტების მიღება</w:t>
      </w:r>
    </w:p>
    <w:p w14:paraId="6CE3D718" w14:textId="626DA170" w:rsidR="00443721" w:rsidRDefault="00443721" w:rsidP="00443721">
      <w:pPr>
        <w:pStyle w:val="ListParagraph"/>
        <w:numPr>
          <w:ilvl w:val="0"/>
          <w:numId w:val="4"/>
        </w:numPr>
        <w:rPr>
          <w:rFonts w:ascii="Sylfaen" w:hAnsi="Sylfaen"/>
        </w:rPr>
      </w:pPr>
      <w:r>
        <w:rPr>
          <w:rFonts w:ascii="Sylfaen" w:hAnsi="Sylfaen"/>
        </w:rPr>
        <w:t>ალტერნატი</w:t>
      </w:r>
      <w:r w:rsidR="00BC21BC">
        <w:rPr>
          <w:rFonts w:ascii="Sylfaen" w:hAnsi="Sylfaen"/>
        </w:rPr>
        <w:t>ვა</w:t>
      </w:r>
      <w:r>
        <w:rPr>
          <w:rFonts w:ascii="Sylfaen" w:hAnsi="Sylfaen"/>
        </w:rPr>
        <w:t>, მხოლოდ ტერასებ</w:t>
      </w:r>
      <w:r w:rsidR="00BC21BC">
        <w:rPr>
          <w:rFonts w:ascii="Sylfaen" w:hAnsi="Sylfaen"/>
        </w:rPr>
        <w:t>ისა</w:t>
      </w:r>
      <w:r>
        <w:rPr>
          <w:rFonts w:ascii="Sylfaen" w:hAnsi="Sylfaen"/>
        </w:rPr>
        <w:t>სა და</w:t>
      </w:r>
      <w:r w:rsidRPr="00443721">
        <w:rPr>
          <w:rFonts w:ascii="Sylfaen" w:hAnsi="Sylfaen"/>
        </w:rPr>
        <w:t xml:space="preserve"> ღია სივრც</w:t>
      </w:r>
      <w:r w:rsidR="00BC21BC">
        <w:rPr>
          <w:rFonts w:ascii="Sylfaen" w:hAnsi="Sylfaen"/>
        </w:rPr>
        <w:t>ის ფუნქციონირება</w:t>
      </w:r>
    </w:p>
    <w:p w14:paraId="12052D4E" w14:textId="23F0DCFE" w:rsidR="00443721" w:rsidRPr="00443721" w:rsidRDefault="00443721" w:rsidP="00443721">
      <w:pPr>
        <w:pStyle w:val="ListParagraph"/>
        <w:numPr>
          <w:ilvl w:val="0"/>
          <w:numId w:val="4"/>
        </w:numPr>
        <w:rPr>
          <w:rFonts w:ascii="Sylfaen" w:hAnsi="Sylfaen"/>
        </w:rPr>
      </w:pPr>
      <w:r>
        <w:rPr>
          <w:rFonts w:ascii="Sylfaen" w:hAnsi="Sylfaen"/>
        </w:rPr>
        <w:t xml:space="preserve">მხარდამჭერი ელექტრონული სისტემის ამოქმედებისას, შესაძლოა </w:t>
      </w:r>
      <w:r w:rsidRPr="00443721">
        <w:rPr>
          <w:rFonts w:ascii="Sylfaen" w:hAnsi="Sylfaen"/>
        </w:rPr>
        <w:t>იყოს ბოლო 72 საათში ტესტირებული</w:t>
      </w:r>
      <w:r w:rsidR="009B66B1">
        <w:rPr>
          <w:rFonts w:ascii="Sylfaen" w:hAnsi="Sylfaen"/>
        </w:rPr>
        <w:t>, უარყოფითი პასუხით</w:t>
      </w:r>
      <w:r>
        <w:rPr>
          <w:rFonts w:ascii="Sylfaen" w:hAnsi="Sylfaen"/>
        </w:rPr>
        <w:t>, ხოლო შე</w:t>
      </w:r>
      <w:r w:rsidR="003454E7">
        <w:rPr>
          <w:rFonts w:ascii="Sylfaen" w:hAnsi="Sylfaen"/>
        </w:rPr>
        <w:t>მ</w:t>
      </w:r>
      <w:r>
        <w:rPr>
          <w:rFonts w:ascii="Sylfaen" w:hAnsi="Sylfaen"/>
        </w:rPr>
        <w:t>დეგ - ვაქცინირებულიც</w:t>
      </w:r>
    </w:p>
    <w:p w14:paraId="16200FB7" w14:textId="5A83160E" w:rsidR="004E7F59" w:rsidRDefault="00443721" w:rsidP="00443721">
      <w:pPr>
        <w:pStyle w:val="ListParagraph"/>
        <w:numPr>
          <w:ilvl w:val="0"/>
          <w:numId w:val="4"/>
        </w:numPr>
        <w:rPr>
          <w:rFonts w:ascii="Sylfaen" w:hAnsi="Sylfaen"/>
        </w:rPr>
      </w:pPr>
      <w:r w:rsidRPr="00443721">
        <w:rPr>
          <w:rFonts w:ascii="Sylfaen" w:hAnsi="Sylfaen"/>
        </w:rPr>
        <w:lastRenderedPageBreak/>
        <w:t xml:space="preserve">ანალოგიური მოთხოვნა </w:t>
      </w:r>
      <w:r>
        <w:rPr>
          <w:rFonts w:ascii="Sylfaen" w:hAnsi="Sylfaen"/>
        </w:rPr>
        <w:t xml:space="preserve">მოგვიანებით </w:t>
      </w:r>
      <w:r w:rsidR="00BC21BC">
        <w:rPr>
          <w:rFonts w:ascii="Sylfaen" w:hAnsi="Sylfaen"/>
        </w:rPr>
        <w:t xml:space="preserve">- </w:t>
      </w:r>
      <w:r w:rsidRPr="00443721">
        <w:rPr>
          <w:rFonts w:ascii="Sylfaen" w:hAnsi="Sylfaen"/>
        </w:rPr>
        <w:t>ფიტნესის</w:t>
      </w:r>
      <w:r>
        <w:rPr>
          <w:rFonts w:ascii="Sylfaen" w:hAnsi="Sylfaen"/>
        </w:rPr>
        <w:t>, სილამაზის სალონებ</w:t>
      </w:r>
      <w:r w:rsidR="00BC21BC">
        <w:rPr>
          <w:rFonts w:ascii="Sylfaen" w:hAnsi="Sylfaen"/>
        </w:rPr>
        <w:t>ი</w:t>
      </w:r>
      <w:r>
        <w:rPr>
          <w:rFonts w:ascii="Sylfaen" w:hAnsi="Sylfaen"/>
        </w:rPr>
        <w:t>ს, თეატრებ</w:t>
      </w:r>
      <w:r w:rsidR="00BC21BC">
        <w:rPr>
          <w:rFonts w:ascii="Sylfaen" w:hAnsi="Sylfaen"/>
        </w:rPr>
        <w:t>ი</w:t>
      </w:r>
      <w:r>
        <w:rPr>
          <w:rFonts w:ascii="Sylfaen" w:hAnsi="Sylfaen"/>
        </w:rPr>
        <w:t>ს, კინოს</w:t>
      </w:r>
      <w:r w:rsidR="00BC21BC">
        <w:rPr>
          <w:rFonts w:ascii="Sylfaen" w:hAnsi="Sylfaen"/>
        </w:rPr>
        <w:t>, აუზის, ს</w:t>
      </w:r>
      <w:r w:rsidR="009B66B1">
        <w:rPr>
          <w:rFonts w:ascii="Sylfaen" w:hAnsi="Sylfaen"/>
        </w:rPr>
        <w:t>ა</w:t>
      </w:r>
      <w:r w:rsidR="00BC21BC">
        <w:rPr>
          <w:rFonts w:ascii="Sylfaen" w:hAnsi="Sylfaen"/>
        </w:rPr>
        <w:t>კონცერტო დარბაზების</w:t>
      </w:r>
      <w:r>
        <w:rPr>
          <w:rFonts w:ascii="Sylfaen" w:hAnsi="Sylfaen"/>
        </w:rPr>
        <w:t xml:space="preserve"> </w:t>
      </w:r>
      <w:r w:rsidRPr="00443721">
        <w:rPr>
          <w:rFonts w:ascii="Sylfaen" w:hAnsi="Sylfaen"/>
        </w:rPr>
        <w:t>და სხვა დაწესებულებებ</w:t>
      </w:r>
      <w:r w:rsidR="00BC21BC">
        <w:rPr>
          <w:rFonts w:ascii="Sylfaen" w:hAnsi="Sylfaen"/>
        </w:rPr>
        <w:t>ი</w:t>
      </w:r>
      <w:r w:rsidRPr="00443721">
        <w:rPr>
          <w:rFonts w:ascii="Sylfaen" w:hAnsi="Sylfaen"/>
        </w:rPr>
        <w:t>ს</w:t>
      </w:r>
      <w:r w:rsidR="00BC21BC">
        <w:rPr>
          <w:rFonts w:ascii="Sylfaen" w:hAnsi="Sylfaen"/>
        </w:rPr>
        <w:t xml:space="preserve"> </w:t>
      </w:r>
      <w:r w:rsidRPr="00443721">
        <w:rPr>
          <w:rFonts w:ascii="Sylfaen" w:hAnsi="Sylfaen"/>
        </w:rPr>
        <w:t>მომხმარებლებისთვის</w:t>
      </w:r>
    </w:p>
    <w:p w14:paraId="68446B6B" w14:textId="74898368" w:rsidR="00BF25B3" w:rsidRDefault="00BF25B3" w:rsidP="00BF25B3">
      <w:pPr>
        <w:pStyle w:val="ListParagraph"/>
        <w:numPr>
          <w:ilvl w:val="0"/>
          <w:numId w:val="1"/>
        </w:numPr>
        <w:rPr>
          <w:rFonts w:ascii="Sylfaen" w:hAnsi="Sylfaen"/>
        </w:rPr>
      </w:pPr>
      <w:r>
        <w:rPr>
          <w:rFonts w:ascii="Sylfaen" w:hAnsi="Sylfaen"/>
        </w:rPr>
        <w:t xml:space="preserve">განსაკუთრებული ყურადღება მიექცეს გამოვლენილ </w:t>
      </w:r>
      <w:r w:rsidRPr="00BC21BC">
        <w:rPr>
          <w:rFonts w:ascii="Sylfaen" w:hAnsi="Sylfaen"/>
          <w:b/>
          <w:bCs/>
        </w:rPr>
        <w:t>შემთხვევათა იზოლაციას და კონტაქტირებულთა კარანტინს</w:t>
      </w:r>
    </w:p>
    <w:p w14:paraId="52925537" w14:textId="7AA91E05" w:rsidR="00BF25B3" w:rsidRPr="009B66B1" w:rsidRDefault="00BF25B3" w:rsidP="00BF25B3">
      <w:pPr>
        <w:pStyle w:val="ListParagraph"/>
        <w:numPr>
          <w:ilvl w:val="0"/>
          <w:numId w:val="1"/>
        </w:numPr>
        <w:rPr>
          <w:rFonts w:ascii="Sylfaen" w:hAnsi="Sylfaen"/>
        </w:rPr>
      </w:pPr>
      <w:r>
        <w:rPr>
          <w:rFonts w:ascii="Sylfaen" w:hAnsi="Sylfaen"/>
        </w:rPr>
        <w:t xml:space="preserve">კონტაქტებისთვის კარანტინის ვადის დასრულებისას (მე-12 დღე) დაწესდეს სავალდებულო ტესტირება და </w:t>
      </w:r>
      <w:r w:rsidRPr="00743238">
        <w:rPr>
          <w:rFonts w:ascii="Sylfaen" w:hAnsi="Sylfaen"/>
          <w:b/>
          <w:bCs/>
        </w:rPr>
        <w:t>ტესტის პასუხის გარეშე არ დაუშვან სამსახურში/სასწავლებელში</w:t>
      </w:r>
      <w:r w:rsidR="009B66B1">
        <w:rPr>
          <w:rFonts w:ascii="Sylfaen" w:hAnsi="Sylfaen"/>
          <w:b/>
          <w:bCs/>
        </w:rPr>
        <w:t xml:space="preserve">. </w:t>
      </w:r>
      <w:r w:rsidR="009B66B1" w:rsidRPr="009B66B1">
        <w:rPr>
          <w:rFonts w:ascii="Sylfaen" w:hAnsi="Sylfaen"/>
        </w:rPr>
        <w:t>აღნიშნული მაქსიმალურად გაკონტროლდეს შტაბის მიერ</w:t>
      </w:r>
    </w:p>
    <w:p w14:paraId="49ECFCE4" w14:textId="0F418B19" w:rsidR="00621DDA" w:rsidRDefault="00621DDA" w:rsidP="00621DDA">
      <w:pPr>
        <w:pStyle w:val="ListParagraph"/>
        <w:numPr>
          <w:ilvl w:val="0"/>
          <w:numId w:val="1"/>
        </w:numPr>
        <w:rPr>
          <w:rFonts w:ascii="Sylfaen" w:hAnsi="Sylfaen"/>
        </w:rPr>
      </w:pPr>
      <w:r>
        <w:rPr>
          <w:rFonts w:ascii="Sylfaen" w:hAnsi="Sylfaen"/>
        </w:rPr>
        <w:t xml:space="preserve">კლასტერების გამოვლენის მიზნით - რეგიონებსა და დახურულ სივრცეებში, სადაც ერთდროულად რამდენიმე ადამიანს უწევს საქმიანობა (მაგ.: საწარმოები, სამკერვალოები) </w:t>
      </w:r>
      <w:r w:rsidRPr="00743238">
        <w:rPr>
          <w:rFonts w:ascii="Sylfaen" w:hAnsi="Sylfaen"/>
          <w:b/>
          <w:bCs/>
        </w:rPr>
        <w:t>გაიზარდოს ტესტირება</w:t>
      </w:r>
      <w:r>
        <w:rPr>
          <w:rFonts w:ascii="Sylfaen" w:hAnsi="Sylfaen"/>
        </w:rPr>
        <w:t xml:space="preserve"> </w:t>
      </w:r>
    </w:p>
    <w:p w14:paraId="422207E3" w14:textId="6C927705" w:rsidR="00621DDA" w:rsidRDefault="00621DDA" w:rsidP="00621DDA">
      <w:pPr>
        <w:pStyle w:val="ListParagraph"/>
        <w:numPr>
          <w:ilvl w:val="0"/>
          <w:numId w:val="3"/>
        </w:numPr>
        <w:rPr>
          <w:rFonts w:ascii="Sylfaen" w:hAnsi="Sylfaen"/>
        </w:rPr>
      </w:pPr>
      <w:r>
        <w:rPr>
          <w:rFonts w:ascii="Sylfaen" w:hAnsi="Sylfaen"/>
        </w:rPr>
        <w:t>შესაძლოა დიდ სოფლებში მოეწყოს გამსვლელი ბრიგადები ტესტირების მიზნით;</w:t>
      </w:r>
    </w:p>
    <w:p w14:paraId="0E587E0C" w14:textId="69544542" w:rsidR="00621DDA" w:rsidRPr="00621DDA" w:rsidRDefault="00621DDA" w:rsidP="00621DDA">
      <w:pPr>
        <w:pStyle w:val="ListParagraph"/>
        <w:numPr>
          <w:ilvl w:val="0"/>
          <w:numId w:val="1"/>
        </w:numPr>
        <w:rPr>
          <w:rFonts w:ascii="Sylfaen" w:hAnsi="Sylfaen"/>
        </w:rPr>
      </w:pPr>
      <w:r w:rsidRPr="00621DDA">
        <w:rPr>
          <w:rFonts w:ascii="Sylfaen" w:hAnsi="Sylfaen"/>
        </w:rPr>
        <w:t>საწარმოებში</w:t>
      </w:r>
      <w:r>
        <w:rPr>
          <w:rFonts w:ascii="Sylfaen" w:hAnsi="Sylfaen"/>
        </w:rPr>
        <w:t>,</w:t>
      </w:r>
      <w:r w:rsidRPr="00621DDA">
        <w:rPr>
          <w:rFonts w:ascii="Sylfaen" w:hAnsi="Sylfaen"/>
        </w:rPr>
        <w:t xml:space="preserve"> სადაც გამოვლინდება შემთხვევები</w:t>
      </w:r>
      <w:r>
        <w:rPr>
          <w:rFonts w:ascii="Sylfaen" w:hAnsi="Sylfaen"/>
        </w:rPr>
        <w:t>,</w:t>
      </w:r>
      <w:r w:rsidRPr="00621DDA">
        <w:rPr>
          <w:rFonts w:ascii="Sylfaen" w:hAnsi="Sylfaen"/>
        </w:rPr>
        <w:t xml:space="preserve"> გამკაცრდეს ღონისძიებები და მაქსიმალურად </w:t>
      </w:r>
      <w:r w:rsidR="00BF25B3">
        <w:rPr>
          <w:rFonts w:ascii="Sylfaen" w:hAnsi="Sylfaen"/>
        </w:rPr>
        <w:t xml:space="preserve">ჩაერთოს დამსაქმებელიც და </w:t>
      </w:r>
      <w:r w:rsidRPr="00621DDA">
        <w:rPr>
          <w:rFonts w:ascii="Sylfaen" w:hAnsi="Sylfaen"/>
        </w:rPr>
        <w:t>უზრუნველყო</w:t>
      </w:r>
      <w:r w:rsidR="00BF25B3">
        <w:rPr>
          <w:rFonts w:ascii="Sylfaen" w:hAnsi="Sylfaen"/>
        </w:rPr>
        <w:t xml:space="preserve">ფილი </w:t>
      </w:r>
      <w:r w:rsidR="00BF25B3" w:rsidRPr="00743238">
        <w:rPr>
          <w:rFonts w:ascii="Sylfaen" w:hAnsi="Sylfaen"/>
          <w:b/>
          <w:bCs/>
        </w:rPr>
        <w:t>იქნას</w:t>
      </w:r>
      <w:r w:rsidRPr="00743238">
        <w:rPr>
          <w:rFonts w:ascii="Sylfaen" w:hAnsi="Sylfaen"/>
          <w:b/>
          <w:bCs/>
        </w:rPr>
        <w:t xml:space="preserve"> აქტიური ტესტირება</w:t>
      </w:r>
      <w:r w:rsidRPr="00621DDA">
        <w:rPr>
          <w:rFonts w:ascii="Sylfaen" w:hAnsi="Sylfaen"/>
        </w:rPr>
        <w:t xml:space="preserve">. ფუნქციონირების დროებითი შეწყვეტისას - </w:t>
      </w:r>
      <w:r w:rsidR="00BF25B3">
        <w:rPr>
          <w:rFonts w:ascii="Sylfaen" w:hAnsi="Sylfaen"/>
        </w:rPr>
        <w:t>დამსაქმებელმა</w:t>
      </w:r>
      <w:r w:rsidRPr="00621DDA">
        <w:rPr>
          <w:rFonts w:ascii="Sylfaen" w:hAnsi="Sylfaen"/>
        </w:rPr>
        <w:t xml:space="preserve"> უზრუნველყოს დასაქმებულთა გაფრთხილება მათი კარანტინის საჭიროების შესახებ (მუნიციპა</w:t>
      </w:r>
      <w:r w:rsidR="00BF25B3">
        <w:rPr>
          <w:rFonts w:ascii="Sylfaen" w:hAnsi="Sylfaen"/>
        </w:rPr>
        <w:t>ლ</w:t>
      </w:r>
      <w:r w:rsidRPr="00621DDA">
        <w:rPr>
          <w:rFonts w:ascii="Sylfaen" w:hAnsi="Sylfaen"/>
        </w:rPr>
        <w:t>ურ ს</w:t>
      </w:r>
      <w:r w:rsidR="00BF25B3">
        <w:rPr>
          <w:rFonts w:ascii="Sylfaen" w:hAnsi="Sylfaen"/>
        </w:rPr>
        <w:t>/</w:t>
      </w:r>
      <w:r w:rsidRPr="00621DDA">
        <w:rPr>
          <w:rFonts w:ascii="Sylfaen" w:hAnsi="Sylfaen"/>
        </w:rPr>
        <w:t>ჯ-სთან შეთანხმებით, რომელიც განსაზღვრავს ვადას)</w:t>
      </w:r>
    </w:p>
    <w:p w14:paraId="5DFD0A42" w14:textId="0FB869BE" w:rsidR="00A32110" w:rsidRPr="00A32110" w:rsidRDefault="00081498" w:rsidP="00926138">
      <w:pPr>
        <w:pStyle w:val="ListParagraph"/>
        <w:numPr>
          <w:ilvl w:val="0"/>
          <w:numId w:val="1"/>
        </w:numPr>
      </w:pPr>
      <w:r>
        <w:t xml:space="preserve">დიდი საწარმოების, </w:t>
      </w:r>
      <w:r w:rsidR="00A32110" w:rsidRPr="00A32110">
        <w:t>ბაზრებისა</w:t>
      </w:r>
      <w:r w:rsidR="00A32110">
        <w:t>,</w:t>
      </w:r>
      <w:r w:rsidR="00A32110" w:rsidRPr="00A32110">
        <w:t xml:space="preserve"> ბაზრობების</w:t>
      </w:r>
      <w:r w:rsidR="00A32110">
        <w:t>ა და მოლების</w:t>
      </w:r>
      <w:r w:rsidR="00A32110" w:rsidRPr="00A32110">
        <w:t xml:space="preserve"> თანამშრომლები სრულად გაიტესტონ კვირაში ორჯერ ანტიგენით (დამსა</w:t>
      </w:r>
      <w:r w:rsidR="00A32110">
        <w:t>ქ</w:t>
      </w:r>
      <w:r w:rsidR="00A32110" w:rsidRPr="00A32110">
        <w:t xml:space="preserve">მებლის ან საკუთარი ხარჯით). </w:t>
      </w:r>
      <w:r w:rsidR="00A32110">
        <w:t xml:space="preserve">ჩატარებული ტესტირების </w:t>
      </w:r>
      <w:r w:rsidR="00A32110" w:rsidRPr="00A32110">
        <w:t>შერჩევითი, მაგრამ სისტემური კონტროლი</w:t>
      </w:r>
      <w:r w:rsidR="00A32110">
        <w:t xml:space="preserve"> უნდა განხორციელდეს შრომის ინსპექციისა და ს/ჯ ცენტრების მიერ</w:t>
      </w:r>
    </w:p>
    <w:p w14:paraId="6C6C9252" w14:textId="09856840" w:rsidR="00BF25B3" w:rsidRPr="00743238" w:rsidRDefault="00621DDA" w:rsidP="00926138">
      <w:pPr>
        <w:pStyle w:val="ListParagraph"/>
        <w:numPr>
          <w:ilvl w:val="0"/>
          <w:numId w:val="1"/>
        </w:numPr>
        <w:rPr>
          <w:b/>
          <w:bCs/>
        </w:rPr>
      </w:pPr>
      <w:r w:rsidRPr="00BF25B3">
        <w:rPr>
          <w:rFonts w:ascii="Sylfaen" w:hAnsi="Sylfaen"/>
        </w:rPr>
        <w:t xml:space="preserve">დასახლებულ პუნქტებში, სადაც გამოვლინდება კლასტერული შემთხვევები ან ახალი შემთხვევების რაოდენობის სწრაფი ზრდა, დაწესდეს </w:t>
      </w:r>
      <w:r w:rsidRPr="00743238">
        <w:rPr>
          <w:rFonts w:ascii="Sylfaen" w:hAnsi="Sylfaen"/>
          <w:b/>
          <w:bCs/>
        </w:rPr>
        <w:t>გადაადგილების წერტილოვანი შეზღუდვა</w:t>
      </w:r>
    </w:p>
    <w:p w14:paraId="75A779A5" w14:textId="77777777" w:rsidR="00743238" w:rsidRDefault="00C139F6" w:rsidP="00926138">
      <w:pPr>
        <w:pStyle w:val="ListParagraph"/>
        <w:numPr>
          <w:ilvl w:val="0"/>
          <w:numId w:val="1"/>
        </w:numPr>
      </w:pPr>
      <w:r w:rsidRPr="00743238">
        <w:rPr>
          <w:b/>
          <w:bCs/>
        </w:rPr>
        <w:t xml:space="preserve">მკაცრი კონტროლი </w:t>
      </w:r>
      <w:r w:rsidR="004E7F59" w:rsidRPr="00743238">
        <w:rPr>
          <w:b/>
          <w:bCs/>
        </w:rPr>
        <w:t xml:space="preserve">და დარღვევის გამოვლენაზე გარკვეული სანქცია </w:t>
      </w:r>
    </w:p>
    <w:p w14:paraId="56174FCA" w14:textId="77777777" w:rsidR="00743238" w:rsidRDefault="00C139F6" w:rsidP="00743238">
      <w:pPr>
        <w:pStyle w:val="ListParagraph"/>
        <w:numPr>
          <w:ilvl w:val="0"/>
          <w:numId w:val="3"/>
        </w:numPr>
      </w:pPr>
      <w:r>
        <w:t xml:space="preserve">პირბადის მოხმარებასა და მის სწორად კეთებაზე </w:t>
      </w:r>
    </w:p>
    <w:p w14:paraId="0F816A12" w14:textId="63002CB1" w:rsidR="00743238" w:rsidRDefault="00C139F6" w:rsidP="00743238">
      <w:pPr>
        <w:pStyle w:val="ListParagraph"/>
        <w:numPr>
          <w:ilvl w:val="0"/>
          <w:numId w:val="3"/>
        </w:numPr>
      </w:pPr>
      <w:r>
        <w:t>დისტანციის დაცვაზე</w:t>
      </w:r>
    </w:p>
    <w:p w14:paraId="389D1A43" w14:textId="22256431" w:rsidR="00C139F6" w:rsidRDefault="004E7F59" w:rsidP="00743238">
      <w:pPr>
        <w:pStyle w:val="ListParagraph"/>
      </w:pPr>
      <w:r>
        <w:t>სასურველია, რომ პერიოდულად საჯაროდ გაჟღერდეს,</w:t>
      </w:r>
      <w:r w:rsidRPr="004E7F59">
        <w:t xml:space="preserve"> თუ რამდენი პირი დაჯარიმდა წესების დარღვევისთვის </w:t>
      </w:r>
    </w:p>
    <w:p w14:paraId="3823181A" w14:textId="2ED038E9" w:rsidR="004E7F59" w:rsidRPr="00743238" w:rsidRDefault="00217F6B" w:rsidP="00170CEB">
      <w:pPr>
        <w:pStyle w:val="ListParagraph"/>
        <w:numPr>
          <w:ilvl w:val="0"/>
          <w:numId w:val="1"/>
        </w:numPr>
        <w:rPr>
          <w:b/>
          <w:bCs/>
        </w:rPr>
      </w:pPr>
      <w:r>
        <w:t>მომდევნო ორი თვის მანძილზე მკაცრი კონტროლი, საპატრულოს, ადგილობრივი მუნიციპალიტეტებისა და თვითმმართველობის, ბიზნეს ასოციაციების და დამსაქმებლების ჩართ</w:t>
      </w:r>
      <w:r w:rsidR="00621DDA">
        <w:t>უ</w:t>
      </w:r>
      <w:r>
        <w:t xml:space="preserve">ლობით, რათა </w:t>
      </w:r>
      <w:r w:rsidRPr="00743238">
        <w:rPr>
          <w:b/>
          <w:bCs/>
        </w:rPr>
        <w:t>გაკონტროლდეს შეკრებები რესტორნებში, დარბაზებსა და სახლებში სუფრები</w:t>
      </w:r>
      <w:r w:rsidR="004E7F59" w:rsidRPr="00743238">
        <w:rPr>
          <w:b/>
          <w:bCs/>
        </w:rPr>
        <w:t xml:space="preserve">. </w:t>
      </w:r>
    </w:p>
    <w:p w14:paraId="7B413FB6" w14:textId="4BAAEB99" w:rsidR="00217F6B" w:rsidRDefault="004E7F59" w:rsidP="004E7F59">
      <w:pPr>
        <w:pStyle w:val="ListParagraph"/>
      </w:pPr>
      <w:r>
        <w:t xml:space="preserve">ქელეხების პრევენციის მიზნით, განსაკუთრებით რეგიონებში, </w:t>
      </w:r>
      <w:r w:rsidRPr="004E7F59">
        <w:t>გარდაცვალების ფაქტი რომ დარეგისტრირდება იუსტიციაში</w:t>
      </w:r>
      <w:r>
        <w:t>,</w:t>
      </w:r>
      <w:r w:rsidRPr="004E7F59">
        <w:t xml:space="preserve"> შეტყობინება მიეწოდოს იმ რაიონის პოლიციას</w:t>
      </w:r>
      <w:r>
        <w:t>,</w:t>
      </w:r>
      <w:r w:rsidRPr="004E7F59">
        <w:t xml:space="preserve"> რომ მაქსიმალურად უზრუნველყოს ქელეხებზე ხალხის თავშეყრის პრევენცია.</w:t>
      </w:r>
    </w:p>
    <w:p w14:paraId="200FB13E" w14:textId="7AF9C4C8" w:rsidR="00217F6B" w:rsidRPr="00743238" w:rsidRDefault="00217F6B" w:rsidP="00170CEB">
      <w:pPr>
        <w:pStyle w:val="ListParagraph"/>
        <w:numPr>
          <w:ilvl w:val="0"/>
          <w:numId w:val="1"/>
        </w:numPr>
        <w:rPr>
          <w:b/>
          <w:bCs/>
        </w:rPr>
      </w:pPr>
      <w:r w:rsidRPr="00743238">
        <w:rPr>
          <w:b/>
          <w:bCs/>
        </w:rPr>
        <w:t>იზოლაციაში მყოფების, კონტაქტების და ქვეყანაში შემომსვლელების კონტროლი</w:t>
      </w:r>
    </w:p>
    <w:p w14:paraId="21C78344" w14:textId="6A5B4856" w:rsidR="00E44FA5" w:rsidRPr="00906D1F" w:rsidRDefault="00E44FA5" w:rsidP="00170CEB">
      <w:pPr>
        <w:pStyle w:val="ListParagraph"/>
        <w:numPr>
          <w:ilvl w:val="0"/>
          <w:numId w:val="1"/>
        </w:numPr>
        <w:rPr>
          <w:b/>
          <w:bCs/>
        </w:rPr>
      </w:pPr>
      <w:r>
        <w:t xml:space="preserve">პარალელურად, პოლიციის, იუსტიციის სახლების, ახალწვეულების, </w:t>
      </w:r>
      <w:r w:rsidR="00D628F2">
        <w:t>საჯარო ტრანსპორტისა და აღრ</w:t>
      </w:r>
      <w:r w:rsidR="00C139F6">
        <w:t>ი</w:t>
      </w:r>
      <w:r w:rsidR="00D628F2">
        <w:t xml:space="preserve">ცხული ტაქსის მძღოლების, </w:t>
      </w:r>
      <w:r>
        <w:t xml:space="preserve">ჟურნალისტების, სავაჭრო ობიექტების (სუპერმარკეტი, სუფთა სახლი) გამყიდველი/კონსულტანტებისა და მოლარეების, </w:t>
      </w:r>
      <w:r w:rsidR="00D628F2">
        <w:t>მომარაგების, დასუფთვების</w:t>
      </w:r>
      <w:r w:rsidR="00E17335">
        <w:t xml:space="preserve"> / ნაგვის გატანის</w:t>
      </w:r>
      <w:r w:rsidR="00D628F2">
        <w:t xml:space="preserve"> და საკურიერო </w:t>
      </w:r>
      <w:r w:rsidR="00D628F2">
        <w:lastRenderedPageBreak/>
        <w:t xml:space="preserve">სფეროში დასაქმებულების, </w:t>
      </w:r>
      <w:r>
        <w:t>ბაზრობაზე დასაქმებულების, დიდი საწარმოების და ქარხნების, სამკერვალოების თანამშრომლების (შესაძლებლობების ფარგლებში რელიგიის მსახურების), ბაღების, სკოლისა და უნივერსიტეტის პერსონალის</w:t>
      </w:r>
      <w:r w:rsidR="00C95488">
        <w:t xml:space="preserve">, </w:t>
      </w:r>
      <w:r>
        <w:t>ფერმერების, ბანკის თანამშრომლების, რეალურად ყველა იმ ობიექტების, სადაც ერთდროულად დიდი რაოდენობით ადამიანის შეკრება ხდება</w:t>
      </w:r>
      <w:r w:rsidR="00C95488">
        <w:t xml:space="preserve">, </w:t>
      </w:r>
      <w:r w:rsidR="00C95488" w:rsidRPr="00906D1F">
        <w:rPr>
          <w:b/>
          <w:bCs/>
        </w:rPr>
        <w:t>ეტაპობრივად, მაქსიმალური ჩართვა ვაქცინაციაში</w:t>
      </w:r>
    </w:p>
    <w:p w14:paraId="4AF2E9A7" w14:textId="256D0A54" w:rsidR="00217F6B" w:rsidRDefault="00217F6B" w:rsidP="00170CEB">
      <w:pPr>
        <w:pStyle w:val="ListParagraph"/>
        <w:numPr>
          <w:ilvl w:val="0"/>
          <w:numId w:val="1"/>
        </w:numPr>
      </w:pPr>
      <w:r>
        <w:t>ქვეყანამ უნდა დაიწყოს მზადება, როცა მოსახლეობის 1/</w:t>
      </w:r>
      <w:r w:rsidR="00906D1F">
        <w:t>4</w:t>
      </w:r>
      <w:r>
        <w:t xml:space="preserve"> მინიმუმ იქნება აცრილი, სრულად, ორჯერადი დოზით აცრილებისათვის, 2 კვირის გასვლიდან </w:t>
      </w:r>
      <w:r w:rsidRPr="00906D1F">
        <w:rPr>
          <w:b/>
          <w:bCs/>
        </w:rPr>
        <w:t xml:space="preserve">შეღავათები </w:t>
      </w:r>
      <w:r w:rsidR="00906D1F">
        <w:t>(</w:t>
      </w:r>
      <w:r>
        <w:t>ისრაელის ანალოგიურად</w:t>
      </w:r>
      <w:r w:rsidR="00906D1F">
        <w:t>)</w:t>
      </w:r>
    </w:p>
    <w:p w14:paraId="106F2F54" w14:textId="34779D8A" w:rsidR="004E7F59" w:rsidRDefault="00A61980" w:rsidP="004E7F59">
      <w:pPr>
        <w:pStyle w:val="ListParagraph"/>
        <w:numPr>
          <w:ilvl w:val="0"/>
          <w:numId w:val="1"/>
        </w:numPr>
      </w:pPr>
      <w:r>
        <w:t xml:space="preserve">ამ ეტაპზე </w:t>
      </w:r>
      <w:r w:rsidR="004E7F59">
        <w:t>ჯანდაცვის სფეროს დამსაქმებლებთან დროულად უნდა გაჟღერდეს, რომ ის თანამშრომლები, რომლებიც არ აიცრნენ, მათი ტესტირების ხარჯები უკვე მაისის თვიდან დაიფარება</w:t>
      </w:r>
      <w:r w:rsidR="00D64CE7">
        <w:t>, მაგალითად</w:t>
      </w:r>
      <w:r w:rsidR="004E7F59">
        <w:t xml:space="preserve"> </w:t>
      </w:r>
      <w:r w:rsidR="004E7F59" w:rsidRPr="00906D1F">
        <w:rPr>
          <w:b/>
          <w:bCs/>
        </w:rPr>
        <w:t>დამსაქმებლების/დასაქმებულების მხრიდან 70/30% თანაფარდობით,</w:t>
      </w:r>
      <w:r w:rsidR="004E7F59">
        <w:t xml:space="preserve"> </w:t>
      </w:r>
      <w:r w:rsidR="00D64CE7">
        <w:t xml:space="preserve">სადაც </w:t>
      </w:r>
      <w:r w:rsidR="004E7F59">
        <w:t>70% - დამსაქმებლის, ხოლო 30% დასაქმებულის თანამონაწილეობით</w:t>
      </w:r>
      <w:r w:rsidR="00D64CE7">
        <w:t>, ან სხვა გადანაწილებით</w:t>
      </w:r>
      <w:r w:rsidR="004E7F59">
        <w:t>. ანალოგიური პროცესები იქნება ბიზნეს სექტორისთვისაც, ვაქცინაციის გაფართოების პარალელურად</w:t>
      </w:r>
    </w:p>
    <w:p w14:paraId="7D42B78A" w14:textId="5938AE2E" w:rsidR="00217F6B" w:rsidRDefault="00217F6B" w:rsidP="00217F6B"/>
    <w:p w14:paraId="6E7F045B" w14:textId="19D71B9C" w:rsidR="00217F6B" w:rsidRDefault="00217F6B" w:rsidP="00217F6B"/>
    <w:p w14:paraId="6C4AEF95" w14:textId="77777777" w:rsidR="00217F6B" w:rsidRDefault="00217F6B" w:rsidP="00217F6B"/>
    <w:sectPr w:rsidR="00217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51FEB"/>
    <w:multiLevelType w:val="hybridMultilevel"/>
    <w:tmpl w:val="66821F84"/>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 w15:restartNumberingAfterBreak="0">
    <w:nsid w:val="25FD0E89"/>
    <w:multiLevelType w:val="hybridMultilevel"/>
    <w:tmpl w:val="735C2E72"/>
    <w:lvl w:ilvl="0" w:tplc="5B1CB350">
      <w:start w:val="1"/>
      <w:numFmt w:val="decimal"/>
      <w:lvlText w:val="%1."/>
      <w:lvlJc w:val="left"/>
      <w:pPr>
        <w:ind w:left="720" w:hanging="360"/>
      </w:pPr>
      <w:rPr>
        <w:rFonts w:hint="default"/>
        <w:b w:val="0"/>
        <w:bCs w:val="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36993A66"/>
    <w:multiLevelType w:val="hybridMultilevel"/>
    <w:tmpl w:val="24F6519A"/>
    <w:lvl w:ilvl="0" w:tplc="B2607990">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 w15:restartNumberingAfterBreak="0">
    <w:nsid w:val="5CA04208"/>
    <w:multiLevelType w:val="hybridMultilevel"/>
    <w:tmpl w:val="E7A06CE2"/>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4" w15:restartNumberingAfterBreak="0">
    <w:nsid w:val="61221810"/>
    <w:multiLevelType w:val="hybridMultilevel"/>
    <w:tmpl w:val="1146F3D4"/>
    <w:lvl w:ilvl="0" w:tplc="04370001">
      <w:start w:val="1"/>
      <w:numFmt w:val="bullet"/>
      <w:lvlText w:val=""/>
      <w:lvlJc w:val="left"/>
      <w:pPr>
        <w:ind w:left="1776" w:hanging="360"/>
      </w:pPr>
      <w:rPr>
        <w:rFonts w:ascii="Symbol" w:hAnsi="Symbol" w:hint="default"/>
      </w:rPr>
    </w:lvl>
    <w:lvl w:ilvl="1" w:tplc="04370003" w:tentative="1">
      <w:start w:val="1"/>
      <w:numFmt w:val="bullet"/>
      <w:lvlText w:val="o"/>
      <w:lvlJc w:val="left"/>
      <w:pPr>
        <w:ind w:left="2496" w:hanging="360"/>
      </w:pPr>
      <w:rPr>
        <w:rFonts w:ascii="Courier New" w:hAnsi="Courier New" w:cs="Courier New" w:hint="default"/>
      </w:rPr>
    </w:lvl>
    <w:lvl w:ilvl="2" w:tplc="04370005" w:tentative="1">
      <w:start w:val="1"/>
      <w:numFmt w:val="bullet"/>
      <w:lvlText w:val=""/>
      <w:lvlJc w:val="left"/>
      <w:pPr>
        <w:ind w:left="3216" w:hanging="360"/>
      </w:pPr>
      <w:rPr>
        <w:rFonts w:ascii="Wingdings" w:hAnsi="Wingdings" w:hint="default"/>
      </w:rPr>
    </w:lvl>
    <w:lvl w:ilvl="3" w:tplc="04370001" w:tentative="1">
      <w:start w:val="1"/>
      <w:numFmt w:val="bullet"/>
      <w:lvlText w:val=""/>
      <w:lvlJc w:val="left"/>
      <w:pPr>
        <w:ind w:left="3936" w:hanging="360"/>
      </w:pPr>
      <w:rPr>
        <w:rFonts w:ascii="Symbol" w:hAnsi="Symbol" w:hint="default"/>
      </w:rPr>
    </w:lvl>
    <w:lvl w:ilvl="4" w:tplc="04370003" w:tentative="1">
      <w:start w:val="1"/>
      <w:numFmt w:val="bullet"/>
      <w:lvlText w:val="o"/>
      <w:lvlJc w:val="left"/>
      <w:pPr>
        <w:ind w:left="4656" w:hanging="360"/>
      </w:pPr>
      <w:rPr>
        <w:rFonts w:ascii="Courier New" w:hAnsi="Courier New" w:cs="Courier New" w:hint="default"/>
      </w:rPr>
    </w:lvl>
    <w:lvl w:ilvl="5" w:tplc="04370005" w:tentative="1">
      <w:start w:val="1"/>
      <w:numFmt w:val="bullet"/>
      <w:lvlText w:val=""/>
      <w:lvlJc w:val="left"/>
      <w:pPr>
        <w:ind w:left="5376" w:hanging="360"/>
      </w:pPr>
      <w:rPr>
        <w:rFonts w:ascii="Wingdings" w:hAnsi="Wingdings" w:hint="default"/>
      </w:rPr>
    </w:lvl>
    <w:lvl w:ilvl="6" w:tplc="04370001" w:tentative="1">
      <w:start w:val="1"/>
      <w:numFmt w:val="bullet"/>
      <w:lvlText w:val=""/>
      <w:lvlJc w:val="left"/>
      <w:pPr>
        <w:ind w:left="6096" w:hanging="360"/>
      </w:pPr>
      <w:rPr>
        <w:rFonts w:ascii="Symbol" w:hAnsi="Symbol" w:hint="default"/>
      </w:rPr>
    </w:lvl>
    <w:lvl w:ilvl="7" w:tplc="04370003" w:tentative="1">
      <w:start w:val="1"/>
      <w:numFmt w:val="bullet"/>
      <w:lvlText w:val="o"/>
      <w:lvlJc w:val="left"/>
      <w:pPr>
        <w:ind w:left="6816" w:hanging="360"/>
      </w:pPr>
      <w:rPr>
        <w:rFonts w:ascii="Courier New" w:hAnsi="Courier New" w:cs="Courier New" w:hint="default"/>
      </w:rPr>
    </w:lvl>
    <w:lvl w:ilvl="8" w:tplc="04370005" w:tentative="1">
      <w:start w:val="1"/>
      <w:numFmt w:val="bullet"/>
      <w:lvlText w:val=""/>
      <w:lvlJc w:val="left"/>
      <w:pPr>
        <w:ind w:left="7536" w:hanging="360"/>
      </w:pPr>
      <w:rPr>
        <w:rFonts w:ascii="Wingdings" w:hAnsi="Wingdings" w:hint="default"/>
      </w:rPr>
    </w:lvl>
  </w:abstractNum>
  <w:abstractNum w:abstractNumId="5" w15:restartNumberingAfterBreak="0">
    <w:nsid w:val="70925BA8"/>
    <w:multiLevelType w:val="hybridMultilevel"/>
    <w:tmpl w:val="2592A38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FE"/>
    <w:rsid w:val="00044FD4"/>
    <w:rsid w:val="00081498"/>
    <w:rsid w:val="000D3226"/>
    <w:rsid w:val="00152CBE"/>
    <w:rsid w:val="00170CEB"/>
    <w:rsid w:val="00196B64"/>
    <w:rsid w:val="00217F6B"/>
    <w:rsid w:val="003345CE"/>
    <w:rsid w:val="003454E7"/>
    <w:rsid w:val="00443721"/>
    <w:rsid w:val="004E7F59"/>
    <w:rsid w:val="00621DDA"/>
    <w:rsid w:val="00743238"/>
    <w:rsid w:val="007662BF"/>
    <w:rsid w:val="00906D1F"/>
    <w:rsid w:val="009B66B1"/>
    <w:rsid w:val="00A32110"/>
    <w:rsid w:val="00A61980"/>
    <w:rsid w:val="00A702D0"/>
    <w:rsid w:val="00BB57F7"/>
    <w:rsid w:val="00BC21BC"/>
    <w:rsid w:val="00BF25B3"/>
    <w:rsid w:val="00C139F6"/>
    <w:rsid w:val="00C95488"/>
    <w:rsid w:val="00C96FDB"/>
    <w:rsid w:val="00D628F2"/>
    <w:rsid w:val="00D64CE7"/>
    <w:rsid w:val="00E163FE"/>
    <w:rsid w:val="00E17335"/>
    <w:rsid w:val="00E44FA5"/>
    <w:rsid w:val="00E756E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14C1"/>
  <w15:chartTrackingRefBased/>
  <w15:docId w15:val="{065D842F-AC8D-4E80-98E2-E5BFF427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25421">
      <w:bodyDiv w:val="1"/>
      <w:marLeft w:val="0"/>
      <w:marRight w:val="0"/>
      <w:marTop w:val="0"/>
      <w:marBottom w:val="0"/>
      <w:divBdr>
        <w:top w:val="none" w:sz="0" w:space="0" w:color="auto"/>
        <w:left w:val="none" w:sz="0" w:space="0" w:color="auto"/>
        <w:bottom w:val="none" w:sz="0" w:space="0" w:color="auto"/>
        <w:right w:val="none" w:sz="0" w:space="0" w:color="auto"/>
      </w:divBdr>
    </w:div>
    <w:div w:id="4178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3</cp:revision>
  <cp:lastPrinted>2021-04-05T09:28:00Z</cp:lastPrinted>
  <dcterms:created xsi:type="dcterms:W3CDTF">2021-04-05T11:18:00Z</dcterms:created>
  <dcterms:modified xsi:type="dcterms:W3CDTF">2021-04-05T11:27:00Z</dcterms:modified>
</cp:coreProperties>
</file>